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1F1DFD">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1F1DFD">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150358" w:rsidRPr="00A40BA0" w:rsidRDefault="00150358" w:rsidP="00150358">
      <w:pPr>
        <w:spacing w:line="310" w:lineRule="auto"/>
        <w:rPr>
          <w:rFonts w:cstheme="minorHAnsi"/>
          <w:color w:val="333333"/>
          <w:shd w:val="clear" w:color="auto" w:fill="FFFFFF"/>
        </w:rPr>
      </w:pPr>
      <w:r w:rsidRPr="00A40BA0">
        <w:rPr>
          <w:rFonts w:cstheme="minorHAnsi"/>
          <w:color w:val="333333"/>
          <w:shd w:val="clear" w:color="auto" w:fill="FFFFFF"/>
        </w:rPr>
        <w:t>Due to the financial problems and rising cost, we are unable to retain our office services. All the responsibilities of this office will be transferred to the main office. We will also transfer some of our employees for smooth processing of work. I regret to inform that you will not be able to be with us anymore. We will give you separate pay package along with good referrals for other jobs. Wish you all the best for the rest of life.</w:t>
      </w:r>
    </w:p>
    <w:p w:rsidR="00AD0005" w:rsidRDefault="00AD0005">
      <w:pPr>
        <w:pStyle w:val="ContactInfo"/>
      </w:pPr>
      <w:bookmarkStart w:id="0" w:name="_GoBack"/>
      <w:bookmarkEnd w:id="0"/>
    </w:p>
    <w:sectPr w:rsidR="00AD0005" w:rsidSect="00AD0005">
      <w:headerReference w:type="default" r:id="rId7"/>
      <w:footerReference w:type="default" r:id="rId8"/>
      <w:footerReference w:type="first" r:id="rId9"/>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DFD" w:rsidRDefault="001F1DFD">
      <w:pPr>
        <w:spacing w:after="0" w:line="240" w:lineRule="auto"/>
      </w:pPr>
      <w:r>
        <w:separator/>
      </w:r>
    </w:p>
  </w:endnote>
  <w:endnote w:type="continuationSeparator" w:id="0">
    <w:p w:rsidR="001F1DFD" w:rsidRDefault="001F1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B534"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1F1DFD">
    <w:pPr>
      <w:pStyle w:val="Footer"/>
      <w:rPr>
        <w:rStyle w:val="Emphasis"/>
      </w:rPr>
    </w:pPr>
    <w:sdt>
      <w:sdtPr>
        <w:rPr>
          <w:rStyle w:val="Emphasis"/>
        </w:rPr>
        <w:id w:val="-741561759"/>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7C6A31"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DFD" w:rsidRDefault="001F1DFD">
      <w:pPr>
        <w:spacing w:after="0" w:line="240" w:lineRule="auto"/>
      </w:pPr>
      <w:r>
        <w:separator/>
      </w:r>
    </w:p>
  </w:footnote>
  <w:footnote w:type="continuationSeparator" w:id="0">
    <w:p w:rsidR="001F1DFD" w:rsidRDefault="001F1D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7652547B"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08F4"/>
    <w:multiLevelType w:val="hybridMultilevel"/>
    <w:tmpl w:val="65B40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50358"/>
    <w:rsid w:val="001D28D0"/>
    <w:rsid w:val="001F1DFD"/>
    <w:rsid w:val="0033701F"/>
    <w:rsid w:val="00341C0C"/>
    <w:rsid w:val="003925A5"/>
    <w:rsid w:val="006170F6"/>
    <w:rsid w:val="00647428"/>
    <w:rsid w:val="00676650"/>
    <w:rsid w:val="006D2A27"/>
    <w:rsid w:val="006D4AF5"/>
    <w:rsid w:val="00713CCA"/>
    <w:rsid w:val="00756B5A"/>
    <w:rsid w:val="007A347B"/>
    <w:rsid w:val="00851227"/>
    <w:rsid w:val="008678F9"/>
    <w:rsid w:val="00895500"/>
    <w:rsid w:val="00921337"/>
    <w:rsid w:val="00A94352"/>
    <w:rsid w:val="00AD0005"/>
    <w:rsid w:val="00CE3285"/>
    <w:rsid w:val="00CF3132"/>
    <w:rsid w:val="00D92CFC"/>
    <w:rsid w:val="00DB44FE"/>
    <w:rsid w:val="00E007E0"/>
    <w:rsid w:val="00E20891"/>
    <w:rsid w:val="00E807B1"/>
    <w:rsid w:val="00E97D61"/>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ListParagraph">
    <w:name w:val="List Paragraph"/>
    <w:basedOn w:val="Normal"/>
    <w:uiPriority w:val="34"/>
    <w:qFormat/>
    <w:rsid w:val="00851227"/>
    <w:pPr>
      <w:spacing w:after="200" w:line="276" w:lineRule="auto"/>
      <w:ind w:left="720"/>
      <w:contextualSpacing/>
    </w:pPr>
    <w:rPr>
      <w:rFonts w:eastAsiaTheme="minorHAns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D53EA" w:rsidRDefault="00C07B3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D53EA" w:rsidRDefault="00C07B3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D53EA" w:rsidRDefault="00C07B3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D53EA" w:rsidRDefault="00C07B3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D53EA" w:rsidRDefault="00C07B3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39"/>
    <w:rsid w:val="000D53EA"/>
    <w:rsid w:val="00376E0F"/>
    <w:rsid w:val="007E4AD7"/>
    <w:rsid w:val="00C07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78</Words>
  <Characters>446</Characters>
  <Application>Microsoft Office Word</Application>
  <DocSecurity>0</DocSecurity>
  <Lines>3</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2017-08-19T15:26:00Z</dcterms:created>
  <dcterms:modified xsi:type="dcterms:W3CDTF">2017-08-19T15:26:00Z</dcterms:modified>
</cp:coreProperties>
</file>